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Campaign approval example</w:t>
      </w:r>
    </w:p>
    <w:p>
      <w:r>
        <w:t>Fictional demonstration document for checking AI answers against sources. It contains no customer data. Version 1.0, September 5, 2026.</w:t>
      </w:r>
    </w:p>
    <w:p>
      <w:pPr>
        <w:pStyle w:val="Heading1"/>
      </w:pPr>
      <w:r>
        <w:t>Campaign scope</w:t>
      </w:r>
    </w:p>
    <w:p>
      <w:r>
        <w:t>The Harbor launch campaign starts on October 12, 2026. Priya Shah owns the launch checklist. The approved campaign budget is USD 18,000. These details are invented for this exercise.</w:t>
      </w:r>
    </w:p>
    <w:p>
      <w:pPr>
        <w:pStyle w:val="Heading1"/>
      </w:pPr>
      <w:r>
        <w:t>Approval rules</w:t>
      </w:r>
    </w:p>
    <w:p>
      <w:r>
        <w:t>Email copy requires approval from the marketing lead before scheduling. Paid advertisements require approval from both the marketing lead and finance lead before launch. A draft marked ready has not necessarily been approved.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024"/>
        <w:gridCol w:w="2880"/>
        <w:gridCol w:w="2880"/>
      </w:tblGrid>
      <w:tr>
        <w:tc>
          <w:tcPr>
            <w:tcW w:type="dxa" w:w="3264"/>
            <w:shd w:fill="EDEDE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rPr>
                <w:b/>
              </w:rPr>
              <w:t>Asset</w:t>
            </w:r>
          </w:p>
        </w:tc>
        <w:tc>
          <w:tcPr>
            <w:tcW w:type="dxa" w:w="3264"/>
            <w:shd w:fill="EDEDE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rPr>
                <w:b/>
              </w:rPr>
              <w:t>Current status</w:t>
            </w:r>
          </w:p>
        </w:tc>
        <w:tc>
          <w:tcPr>
            <w:tcW w:type="dxa" w:w="3264"/>
            <w:shd w:fill="EDEDED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rPr>
                <w:b/>
              </w:rPr>
              <w:t>Required reviewer</w:t>
            </w:r>
          </w:p>
        </w:tc>
      </w:tr>
      <w:tr>
        <w:tc>
          <w:tcPr>
            <w:tcW w:type="dxa" w:w="302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Email sequence</w:t>
            </w:r>
          </w:p>
        </w:tc>
        <w:tc>
          <w:tcPr>
            <w:tcW w:type="dxa" w:w="288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Approved</w:t>
            </w:r>
          </w:p>
        </w:tc>
        <w:tc>
          <w:tcPr>
            <w:tcW w:type="dxa" w:w="288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Marketing lead</w:t>
            </w:r>
          </w:p>
        </w:tc>
      </w:tr>
      <w:tr>
        <w:tc>
          <w:tcPr>
            <w:tcW w:type="dxa" w:w="302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Paid advertisements</w:t>
            </w:r>
          </w:p>
        </w:tc>
        <w:tc>
          <w:tcPr>
            <w:tcW w:type="dxa" w:w="288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Marketing approved only</w:t>
            </w:r>
          </w:p>
        </w:tc>
        <w:tc>
          <w:tcPr>
            <w:tcW w:type="dxa" w:w="288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Marketing and finance</w:t>
            </w:r>
          </w:p>
        </w:tc>
      </w:tr>
      <w:tr>
        <w:tc>
          <w:tcPr>
            <w:tcW w:type="dxa" w:w="302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Landing page</w:t>
            </w:r>
          </w:p>
        </w:tc>
        <w:tc>
          <w:tcPr>
            <w:tcW w:type="dxa" w:w="288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Draft</w:t>
            </w:r>
          </w:p>
        </w:tc>
        <w:tc>
          <w:tcPr>
            <w:tcW w:type="dxa" w:w="288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r>
              <w:t>Marketing lead</w:t>
            </w:r>
          </w:p>
        </w:tc>
      </w:tr>
    </w:tbl>
    <w:p>
      <w:pPr>
        <w:pStyle w:val="Heading1"/>
      </w:pPr>
      <w:r>
        <w:t>Exception for legal review</w:t>
      </w:r>
    </w:p>
    <w:p>
      <w:r>
        <w:t>Any asset that includes a customer quotation also requires legal approval, even when its normal marketing or finance approvals are complete. The email sequence currently contains no customer quotation. A later edit adding one would trigger this exception.</w:t>
      </w:r>
    </w:p>
    <w:p>
      <w:pPr>
        <w:pStyle w:val="Heading1"/>
      </w:pPr>
      <w:r>
        <w:t>Information not provided</w:t>
      </w:r>
    </w:p>
    <w:p>
      <w:r>
        <w:t>This document does not specify an agency cancellation fee or an approved currency conversion rate. Neither value can be inferred from the campaign budget.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Campaign approval example</dc:title>
  <dc:subject/>
  <dc:creator>Ask Your Docs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